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48"/>
      <w:bookmarkStart w:id="1" w:name="OLE_LINK40"/>
      <w:bookmarkStart w:id="2" w:name="OLE_LINK36"/>
      <w:bookmarkStart w:id="3" w:name="OLE_LINK31"/>
      <w:bookmarkStart w:id="4" w:name="OLE_LINK30"/>
      <w:bookmarkStart w:id="5" w:name="OLE_LINK20"/>
      <w:bookmarkStart w:id="6" w:name="OLE_LINK17"/>
      <w:bookmarkStart w:id="7" w:name="OLE_LINK16"/>
      <w:bookmarkStart w:id="8" w:name="OLE_LINK3"/>
      <w:bookmarkStart w:id="9" w:name="OLE_LINK2"/>
      <w:bookmarkStart w:id="10" w:name="OLE_LINK1"/>
      <w:r>
        <w:rPr>
          <w:rFonts w:ascii="Times New Roman" w:hAnsi="Times New Roman"/>
          <w:sz w:val="28"/>
          <w:szCs w:val="28"/>
        </w:rPr>
        <w:t>МИНОБРНАУКИ РОССИИ</w:t>
      </w: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D70C3C" w:rsidRDefault="00D70C3C" w:rsidP="00D70C3C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(Колледж ГГУ)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D70C3C" w:rsidRDefault="00D70C3C" w:rsidP="00D70C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D70C3C" w:rsidRDefault="00D70C3C" w:rsidP="00D70C3C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D70C3C" w:rsidRDefault="00D70C3C" w:rsidP="00D70C3C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D70C3C" w:rsidRDefault="00D70C3C" w:rsidP="00D70C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:rsidR="00D70C3C" w:rsidRDefault="00D70C3C" w:rsidP="00D70C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70C3C" w:rsidRDefault="00D70C3C" w:rsidP="00D70C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70C3C" w:rsidRDefault="00D70C3C" w:rsidP="00D70C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70C3C" w:rsidRDefault="00D70C3C" w:rsidP="00D70C3C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32"/>
          <w:szCs w:val="32"/>
        </w:rPr>
      </w:pPr>
      <w:r>
        <w:rPr>
          <w:rFonts w:ascii="Times New Roman" w:hAnsi="Times New Roman"/>
          <w:bCs/>
          <w:iCs/>
          <w:color w:val="000000"/>
          <w:sz w:val="28"/>
          <w:szCs w:val="32"/>
        </w:rPr>
        <w:t>РАБОЧАЯ ПРОГРАММА ОБЩЕОБРАЗОВАТЕЛЬНОЙ ДИСЦИПЛИНЫ</w:t>
      </w:r>
    </w:p>
    <w:p w:rsidR="00D70C3C" w:rsidRDefault="00D70C3C" w:rsidP="00D70C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8"/>
          <w:szCs w:val="32"/>
        </w:rPr>
      </w:pPr>
    </w:p>
    <w:p w:rsidR="00D70C3C" w:rsidRDefault="00D70C3C" w:rsidP="00D70C3C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32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32"/>
        </w:rPr>
        <w:t>ОУП.01 Русский язык</w:t>
      </w: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color w:val="C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программы подготовки специалистов среднего звена </w:t>
      </w:r>
    </w:p>
    <w:p w:rsidR="00D70C3C" w:rsidRDefault="00D70C3C" w:rsidP="00D70C3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Специальность: </w:t>
      </w:r>
      <w:r w:rsidRPr="00D70C3C">
        <w:rPr>
          <w:rFonts w:ascii="Times New Roman" w:hAnsi="Times New Roman"/>
          <w:color w:val="1A1A1A"/>
          <w:sz w:val="28"/>
          <w:szCs w:val="28"/>
        </w:rPr>
        <w:t xml:space="preserve">54.02.05 </w:t>
      </w:r>
      <w:r>
        <w:rPr>
          <w:rFonts w:ascii="Times New Roman" w:hAnsi="Times New Roman"/>
          <w:color w:val="1A1A1A"/>
          <w:sz w:val="28"/>
          <w:szCs w:val="28"/>
        </w:rPr>
        <w:t>Живопись (по видам)</w:t>
      </w:r>
    </w:p>
    <w:p w:rsidR="00D70C3C" w:rsidRDefault="00D70C3C" w:rsidP="00D70C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FF0000"/>
          <w:sz w:val="24"/>
          <w:szCs w:val="24"/>
        </w:rPr>
      </w:pPr>
    </w:p>
    <w:p w:rsidR="00D70C3C" w:rsidRDefault="00D70C3C" w:rsidP="00D70C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D70C3C" w:rsidRDefault="00D70C3C" w:rsidP="00D70C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jc w:val="center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jc w:val="center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jc w:val="center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jc w:val="center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jc w:val="center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пос. Электроизолятор,</w:t>
      </w: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</w:t>
      </w:r>
      <w:r w:rsidR="006F263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г. </w:t>
      </w:r>
    </w:p>
    <w:p w:rsidR="00D70C3C" w:rsidRDefault="00D70C3C" w:rsidP="00D70C3C">
      <w:pPr>
        <w:spacing w:after="0" w:line="240" w:lineRule="auto"/>
        <w:rPr>
          <w:rFonts w:ascii="Times New Roman" w:hAnsi="Times New Roman"/>
          <w:sz w:val="28"/>
          <w:szCs w:val="28"/>
        </w:rPr>
        <w:sectPr w:rsidR="00D70C3C">
          <w:pgSz w:w="11906" w:h="16838"/>
          <w:pgMar w:top="1134" w:right="850" w:bottom="1134" w:left="1701" w:header="708" w:footer="708" w:gutter="0"/>
          <w:cols w:space="720"/>
        </w:sectPr>
      </w:pPr>
    </w:p>
    <w:p w:rsidR="00D70C3C" w:rsidRPr="00D70C3C" w:rsidRDefault="00D70C3C" w:rsidP="00D70C3C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Разработана в соответствии с ФГОС СПО</w:t>
      </w:r>
      <w:r>
        <w:rPr>
          <w:rFonts w:ascii="Helvetica" w:hAnsi="Helvetica" w:cs="Helvetica"/>
          <w:color w:val="1A1A1A"/>
          <w:sz w:val="23"/>
          <w:szCs w:val="23"/>
        </w:rPr>
        <w:t xml:space="preserve"> </w:t>
      </w:r>
      <w:r w:rsidRPr="00D70C3C">
        <w:rPr>
          <w:rFonts w:ascii="Times New Roman" w:hAnsi="Times New Roman"/>
          <w:color w:val="1A1A1A"/>
          <w:sz w:val="24"/>
          <w:szCs w:val="24"/>
        </w:rPr>
        <w:t>Приказ Минобрнауки России от</w:t>
      </w:r>
      <w:r>
        <w:rPr>
          <w:rFonts w:ascii="Times New Roman" w:hAnsi="Times New Roman"/>
          <w:color w:val="1A1A1A"/>
          <w:sz w:val="24"/>
          <w:szCs w:val="24"/>
        </w:rPr>
        <w:t xml:space="preserve"> 13.08.2014 №</w:t>
      </w:r>
      <w:r w:rsidRPr="00D70C3C">
        <w:rPr>
          <w:rFonts w:ascii="Times New Roman" w:hAnsi="Times New Roman"/>
          <w:color w:val="1A1A1A"/>
          <w:sz w:val="24"/>
          <w:szCs w:val="24"/>
        </w:rPr>
        <w:t xml:space="preserve"> 995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D70C3C">
        <w:rPr>
          <w:rFonts w:ascii="Times New Roman" w:hAnsi="Times New Roman"/>
          <w:color w:val="1A1A1A"/>
          <w:sz w:val="24"/>
          <w:szCs w:val="24"/>
        </w:rPr>
        <w:t>(ред. от 13.07.2021)"Об утверждении федерального</w:t>
      </w:r>
      <w:r>
        <w:rPr>
          <w:rFonts w:ascii="Times New Roman" w:hAnsi="Times New Roman"/>
          <w:color w:val="1A1A1A"/>
          <w:sz w:val="24"/>
          <w:szCs w:val="24"/>
        </w:rPr>
        <w:t xml:space="preserve"> государственного </w:t>
      </w:r>
      <w:r w:rsidRPr="00D70C3C">
        <w:rPr>
          <w:rFonts w:ascii="Times New Roman" w:hAnsi="Times New Roman"/>
          <w:color w:val="1A1A1A"/>
          <w:sz w:val="24"/>
          <w:szCs w:val="24"/>
        </w:rPr>
        <w:t>образовательного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D70C3C">
        <w:rPr>
          <w:rFonts w:ascii="Times New Roman" w:hAnsi="Times New Roman"/>
          <w:color w:val="1A1A1A"/>
          <w:sz w:val="24"/>
          <w:szCs w:val="24"/>
        </w:rPr>
        <w:t>стандарта среднего профессионального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D70C3C">
        <w:rPr>
          <w:rFonts w:ascii="Times New Roman" w:hAnsi="Times New Roman"/>
          <w:color w:val="1A1A1A"/>
          <w:sz w:val="24"/>
          <w:szCs w:val="24"/>
        </w:rPr>
        <w:t>обр</w:t>
      </w:r>
      <w:r>
        <w:rPr>
          <w:rFonts w:ascii="Times New Roman" w:hAnsi="Times New Roman"/>
          <w:color w:val="1A1A1A"/>
          <w:sz w:val="24"/>
          <w:szCs w:val="24"/>
        </w:rPr>
        <w:t xml:space="preserve">азования по специальности </w:t>
      </w:r>
      <w:r w:rsidRPr="00D70C3C">
        <w:rPr>
          <w:rFonts w:ascii="Times New Roman" w:hAnsi="Times New Roman"/>
          <w:color w:val="1A1A1A"/>
          <w:sz w:val="24"/>
          <w:szCs w:val="24"/>
        </w:rPr>
        <w:t>54.02.05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D70C3C">
        <w:rPr>
          <w:rFonts w:ascii="Times New Roman" w:hAnsi="Times New Roman"/>
          <w:color w:val="1A1A1A"/>
          <w:sz w:val="24"/>
          <w:szCs w:val="24"/>
        </w:rPr>
        <w:t>Живопись (по видам)"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D70C3C">
        <w:rPr>
          <w:rFonts w:ascii="Times New Roman" w:hAnsi="Times New Roman"/>
          <w:color w:val="1A1A1A"/>
          <w:sz w:val="24"/>
          <w:szCs w:val="24"/>
        </w:rPr>
        <w:t>(Зарегистрировано в Минюсте России</w:t>
      </w:r>
    </w:p>
    <w:p w:rsidR="00D70C3C" w:rsidRPr="00D70C3C" w:rsidRDefault="00D70C3C" w:rsidP="00D70C3C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25.08.2014 №</w:t>
      </w:r>
      <w:r w:rsidRPr="00D70C3C">
        <w:rPr>
          <w:rFonts w:ascii="Times New Roman" w:hAnsi="Times New Roman"/>
          <w:color w:val="1A1A1A"/>
          <w:sz w:val="24"/>
          <w:szCs w:val="24"/>
        </w:rPr>
        <w:t xml:space="preserve"> 33809)</w:t>
      </w:r>
      <w:r>
        <w:rPr>
          <w:rFonts w:ascii="Times New Roman" w:hAnsi="Times New Roman"/>
          <w:color w:val="1A1A1A"/>
          <w:sz w:val="24"/>
          <w:szCs w:val="24"/>
        </w:rPr>
        <w:t>.</w:t>
      </w:r>
    </w:p>
    <w:p w:rsidR="00D70C3C" w:rsidRDefault="00D70C3C" w:rsidP="00D70C3C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70C3C" w:rsidRDefault="00D70C3C" w:rsidP="00D70C3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Рассмотрено на заседании цикловой комиссии общеобразовательного, общего гуманитарного и социально-экономического учебных циклов.</w:t>
      </w:r>
    </w:p>
    <w:p w:rsidR="00D70C3C" w:rsidRDefault="00D70C3C" w:rsidP="00D70C3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70C3C" w:rsidRDefault="00D70C3C" w:rsidP="00D70C3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Председатель цикловой комиссии </w:t>
      </w:r>
      <w:r w:rsidR="006F2637">
        <w:rPr>
          <w:rFonts w:ascii="Times New Roman" w:hAnsi="Times New Roman"/>
          <w:bCs/>
          <w:sz w:val="24"/>
          <w:szCs w:val="24"/>
        </w:rPr>
        <w:t xml:space="preserve"> </w:t>
      </w:r>
      <w:bookmarkStart w:id="11" w:name="_GoBack"/>
      <w:bookmarkEnd w:id="11"/>
      <w:r>
        <w:rPr>
          <w:rFonts w:ascii="Times New Roman" w:hAnsi="Times New Roman"/>
          <w:bCs/>
          <w:sz w:val="24"/>
          <w:szCs w:val="24"/>
        </w:rPr>
        <w:t>Лелеко В.В.</w:t>
      </w:r>
    </w:p>
    <w:p w:rsidR="00D70C3C" w:rsidRDefault="00D70C3C" w:rsidP="00D70C3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D70C3C" w:rsidRDefault="00D70C3C" w:rsidP="00D70C3C">
      <w:pPr>
        <w:tabs>
          <w:tab w:val="left" w:leader="underscore" w:pos="2813"/>
        </w:tabs>
        <w:autoSpaceDE w:val="0"/>
        <w:autoSpaceDN w:val="0"/>
        <w:adjustRightInd w:val="0"/>
        <w:spacing w:after="0" w:line="240" w:lineRule="auto"/>
        <w:ind w:right="4147"/>
        <w:rPr>
          <w:rFonts w:ascii="Times New Roman" w:hAnsi="Times New Roman"/>
          <w:lang w:bidi="yi-Hebr"/>
        </w:rPr>
      </w:pPr>
    </w:p>
    <w:p w:rsidR="00D70C3C" w:rsidRDefault="00D70C3C" w:rsidP="00D70C3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Bidi"/>
          <w:bCs/>
          <w:iCs/>
          <w:color w:val="000000"/>
          <w:sz w:val="24"/>
          <w:szCs w:val="24"/>
          <w:lang w:eastAsia="en-US"/>
        </w:rPr>
      </w:pPr>
    </w:p>
    <w:p w:rsidR="00D70C3C" w:rsidRDefault="00D70C3C" w:rsidP="00D70C3C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D70C3C" w:rsidRDefault="00D70C3C" w:rsidP="00D70C3C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D70C3C" w:rsidRDefault="00D70C3C" w:rsidP="00D70C3C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D70C3C" w:rsidRDefault="00D70C3C" w:rsidP="00D70C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pageBreakBefore/>
        <w:suppressAutoHyphens/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  <w:lastRenderedPageBreak/>
        <w:t>Содержание</w:t>
      </w:r>
    </w:p>
    <w:p w:rsidR="00D70C3C" w:rsidRDefault="00D70C3C" w:rsidP="00D70C3C">
      <w:pPr>
        <w:suppressAutoHyphens/>
        <w:spacing w:after="0" w:line="240" w:lineRule="auto"/>
        <w:ind w:firstLine="709"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</w:p>
    <w:p w:rsidR="00D70C3C" w:rsidRDefault="00D70C3C" w:rsidP="00D70C3C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Общая характеристика рабочей программы учебного предмета………………………….</w:t>
      </w:r>
    </w:p>
    <w:p w:rsidR="00D70C3C" w:rsidRDefault="00D70C3C" w:rsidP="00D70C3C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Структура и содержание учебного предмета…………………………………………….....</w:t>
      </w:r>
    </w:p>
    <w:p w:rsidR="00D70C3C" w:rsidRDefault="00D70C3C" w:rsidP="00D70C3C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Условия реализации рабочей программы учебного предмета………………………….....</w:t>
      </w:r>
    </w:p>
    <w:p w:rsidR="00D70C3C" w:rsidRDefault="00D70C3C" w:rsidP="00D70C3C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Контроль и оценка результатов учебного предмета……………………………………….</w:t>
      </w: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D70C3C" w:rsidRDefault="00D70C3C" w:rsidP="00D70C3C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ОБЩАЯ ХАРАКТЕРИСТИКА РАБОЧЕЙ ПРОГРАММЫ УЧЕБНОГО ПРЕДМЕТА </w:t>
      </w:r>
      <w:r>
        <w:rPr>
          <w:rFonts w:ascii="Times New Roman" w:hAnsi="Times New Roman"/>
          <w:b/>
          <w:sz w:val="24"/>
          <w:szCs w:val="24"/>
        </w:rPr>
        <w:t>ОУП.01 Русский язык</w:t>
      </w:r>
    </w:p>
    <w:p w:rsidR="00D70C3C" w:rsidRDefault="00D70C3C" w:rsidP="00D70C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 Область применения программы</w:t>
      </w:r>
    </w:p>
    <w:p w:rsidR="00D70C3C" w:rsidRDefault="00D70C3C" w:rsidP="00D70C3C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Программа общеобразовательного учебного предмета «Русский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</w:t>
      </w:r>
      <w:r w:rsidRPr="00D70C3C">
        <w:rPr>
          <w:rFonts w:ascii="Times New Roman" w:hAnsi="Times New Roman"/>
          <w:color w:val="1A1A1A"/>
          <w:sz w:val="24"/>
          <w:szCs w:val="24"/>
        </w:rPr>
        <w:t>54.02.05</w:t>
      </w:r>
      <w:r>
        <w:rPr>
          <w:rFonts w:ascii="Times New Roman" w:hAnsi="Times New Roman"/>
          <w:color w:val="1A1A1A"/>
          <w:sz w:val="24"/>
          <w:szCs w:val="24"/>
        </w:rPr>
        <w:t xml:space="preserve"> Живопись (по видам).</w:t>
      </w:r>
    </w:p>
    <w:p w:rsidR="00D70C3C" w:rsidRDefault="00D70C3C" w:rsidP="00D70C3C">
      <w:pPr>
        <w:spacing w:after="0" w:line="240" w:lineRule="auto"/>
        <w:ind w:firstLine="3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Программа разработана на основе требований ФГОС среднего общего образования,</w:t>
      </w:r>
    </w:p>
    <w:p w:rsidR="00D70C3C" w:rsidRDefault="00D70C3C" w:rsidP="00D70C3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предъявляемых к структуре, содержанию и результатам освоения учебного предмета «Русский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:rsidR="00D70C3C" w:rsidRDefault="00D70C3C" w:rsidP="00D70C3C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образовательной программы </w:t>
      </w:r>
      <w:r>
        <w:rPr>
          <w:rFonts w:ascii="Times New Roman" w:hAnsi="Times New Roman"/>
          <w:sz w:val="24"/>
          <w:szCs w:val="24"/>
        </w:rPr>
        <w:t xml:space="preserve">Общеобразовательная дисциплина «Русский язык» является обязательной частью общеобразовательного цикла основной профессиональной образовательной программы в соответствии с ФГОС по специальности </w:t>
      </w:r>
      <w:r w:rsidRPr="00D70C3C">
        <w:rPr>
          <w:rFonts w:ascii="Times New Roman" w:hAnsi="Times New Roman"/>
          <w:color w:val="1A1A1A"/>
          <w:sz w:val="24"/>
          <w:szCs w:val="24"/>
        </w:rPr>
        <w:t>54.02.05</w:t>
      </w:r>
      <w:r>
        <w:rPr>
          <w:rFonts w:ascii="Times New Roman" w:hAnsi="Times New Roman"/>
          <w:color w:val="1A1A1A"/>
          <w:sz w:val="24"/>
          <w:szCs w:val="24"/>
        </w:rPr>
        <w:t xml:space="preserve"> Живопись (по видам).</w:t>
      </w:r>
    </w:p>
    <w:p w:rsidR="00D70C3C" w:rsidRDefault="00D70C3C" w:rsidP="00D70C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 Цели и планируемые результаты освоения дисциплины:</w:t>
      </w:r>
    </w:p>
    <w:p w:rsidR="00D70C3C" w:rsidRDefault="00D70C3C" w:rsidP="00D70C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1.3.1. Цель общеобразовательной дисциплины </w:t>
      </w:r>
    </w:p>
    <w:p w:rsidR="00D70C3C" w:rsidRDefault="00D70C3C" w:rsidP="00D70C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Цель дисциплины «Русский язык»: сформировать у обучающихся знания и умения в области языка, навыки их применения в практической профессиональной деятельности.</w:t>
      </w:r>
    </w:p>
    <w:p w:rsidR="00D70C3C" w:rsidRDefault="00D70C3C" w:rsidP="00D70C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1.3.2. Планируемые результаты освоения общеобразовательной дисциплины в соответствии с ФГОС СПО и на основе ФГОС СОО</w:t>
      </w:r>
    </w:p>
    <w:p w:rsidR="00D70C3C" w:rsidRDefault="00D70C3C" w:rsidP="00D70C3C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ОК.</w:t>
      </w: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D70C3C" w:rsidTr="00D70C3C"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Общие компетенции</w:t>
            </w:r>
          </w:p>
        </w:tc>
        <w:tc>
          <w:tcPr>
            <w:tcW w:w="6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Планируемые результаты</w:t>
            </w:r>
          </w:p>
        </w:tc>
      </w:tr>
      <w:tr w:rsidR="00D70C3C" w:rsidTr="00D70C3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56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Общие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Дисциплинарные</w:t>
            </w:r>
          </w:p>
        </w:tc>
      </w:tr>
      <w:tr w:rsidR="00D70C3C" w:rsidTr="00D70C3C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ОК 04. Эффективно 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взаимодействовать и 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работать в коллективе </w:t>
            </w:r>
          </w:p>
          <w:p w:rsidR="00D70C3C" w:rsidRDefault="00D70C3C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и команде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готовность к саморазвитию, самостоятельности и самоопределению;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б) совместная деятельность: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понимать и использовать преимущества командной и индивидуальной работы;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Овладение универсальными регулятивными действиями: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г) принятие себя и других людей: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признавать свое право и право других людей на ошибки;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  <w:tr w:rsidR="00D70C3C" w:rsidTr="00D70C3C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В области эстетического воспитания: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готовность к самовыражению в разных видах искусства, стремление проявлять качества творческой личности;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Овладение универсальными коммуникативными действиями: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а) общение: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осуществлять коммуникации во всех сферах жизни;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</w:t>
            </w:r>
          </w:p>
        </w:tc>
      </w:tr>
      <w:tr w:rsidR="00D70C3C" w:rsidTr="00D70C3C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наличие мотивации к обучению и личностному развитию;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В области ценности научного познания: 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б) базовые исследовательские действия: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-осуществлять целенаправленный поиск переноса средств и способов действия в профессиональную среду.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уметь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 - 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 - 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тексте.</w:t>
            </w:r>
          </w:p>
        </w:tc>
      </w:tr>
    </w:tbl>
    <w:p w:rsidR="00D70C3C" w:rsidRDefault="00D70C3C" w:rsidP="00D70C3C">
      <w:pPr>
        <w:rPr>
          <w:rFonts w:asciiTheme="minorHAnsi" w:eastAsiaTheme="minorHAnsi" w:hAnsiTheme="minorHAnsi" w:cstheme="minorBidi"/>
          <w:lang w:eastAsia="en-US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pStyle w:val="1"/>
        <w:keepNext w:val="0"/>
        <w:keepLines w:val="0"/>
        <w:widowControl w:val="0"/>
        <w:numPr>
          <w:ilvl w:val="1"/>
          <w:numId w:val="2"/>
        </w:numPr>
        <w:tabs>
          <w:tab w:val="left" w:pos="1042"/>
        </w:tabs>
        <w:autoSpaceDE w:val="0"/>
        <w:autoSpaceDN w:val="0"/>
        <w:spacing w:before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Реализация</w:t>
      </w:r>
      <w:r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воспитательных</w:t>
      </w:r>
      <w:r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аспектов</w:t>
      </w:r>
      <w:r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</w:t>
      </w:r>
      <w:r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процессе</w:t>
      </w:r>
      <w:r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учебных</w:t>
      </w:r>
      <w:r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:rsidR="00D70C3C" w:rsidRDefault="00D70C3C" w:rsidP="00D70C3C">
      <w:pPr>
        <w:tabs>
          <w:tab w:val="left" w:pos="10206"/>
        </w:tabs>
        <w:spacing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>
        <w:rPr>
          <w:rFonts w:ascii="Times New Roman" w:hAnsi="Times New Roman"/>
          <w:spacing w:val="-2"/>
          <w:sz w:val="24"/>
          <w:szCs w:val="24"/>
        </w:rPr>
        <w:t>включающих:</w:t>
      </w:r>
    </w:p>
    <w:p w:rsidR="00D70C3C" w:rsidRDefault="00D70C3C" w:rsidP="00D70C3C">
      <w:pPr>
        <w:widowControl w:val="0"/>
        <w:numPr>
          <w:ilvl w:val="0"/>
          <w:numId w:val="3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D70C3C" w:rsidRDefault="00D70C3C" w:rsidP="00D70C3C">
      <w:pPr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D70C3C" w:rsidRDefault="00D70C3C" w:rsidP="00D70C3C">
      <w:pPr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оложительную динамик</w:t>
      </w:r>
      <w:r>
        <w:rPr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D70C3C" w:rsidRDefault="00D70C3C" w:rsidP="00D70C3C">
      <w:pPr>
        <w:widowControl w:val="0"/>
        <w:numPr>
          <w:ilvl w:val="0"/>
          <w:numId w:val="4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D70C3C" w:rsidRDefault="00D70C3C" w:rsidP="00D70C3C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D70C3C" w:rsidRDefault="00D70C3C" w:rsidP="00D70C3C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D70C3C" w:rsidRDefault="00D70C3C" w:rsidP="00D70C3C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викторинах, в предметных неделях;</w:t>
      </w:r>
    </w:p>
    <w:p w:rsidR="00D70C3C" w:rsidRDefault="00D70C3C" w:rsidP="00D70C3C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преподавателями, мастерами и руководителями практики;</w:t>
      </w:r>
    </w:p>
    <w:p w:rsidR="00D70C3C" w:rsidRDefault="00D70C3C" w:rsidP="00D70C3C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D70C3C" w:rsidRDefault="00D70C3C" w:rsidP="00D70C3C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D70C3C" w:rsidRDefault="00D70C3C" w:rsidP="00D70C3C">
      <w:pPr>
        <w:widowControl w:val="0"/>
        <w:numPr>
          <w:ilvl w:val="0"/>
          <w:numId w:val="8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</w:t>
      </w:r>
      <w:r>
        <w:rPr>
          <w:sz w:val="24"/>
          <w:szCs w:val="24"/>
        </w:rPr>
        <w:t xml:space="preserve">дьми самого разного статуса, </w:t>
      </w:r>
      <w:r>
        <w:rPr>
          <w:rFonts w:ascii="Times New Roman" w:hAnsi="Times New Roman"/>
          <w:sz w:val="24"/>
          <w:szCs w:val="24"/>
        </w:rPr>
        <w:t>этнической, религиозной принадлежности и в многообразных обстоятельствах;</w:t>
      </w:r>
    </w:p>
    <w:p w:rsidR="00D70C3C" w:rsidRDefault="00D70C3C" w:rsidP="00D70C3C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:rsidR="00D70C3C" w:rsidRDefault="00D70C3C" w:rsidP="00D70C3C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проявление мировоззренческих установок на готовность молодых людей к работе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благо Отечества;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D70C3C" w:rsidRDefault="00D70C3C" w:rsidP="00D70C3C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 обсуждения.</w:t>
      </w:r>
    </w:p>
    <w:p w:rsidR="00D70C3C" w:rsidRDefault="00D70C3C" w:rsidP="00D70C3C">
      <w:pPr>
        <w:pStyle w:val="1"/>
        <w:keepNext w:val="0"/>
        <w:keepLines w:val="0"/>
        <w:widowControl w:val="0"/>
        <w:tabs>
          <w:tab w:val="left" w:pos="1043"/>
        </w:tabs>
        <w:autoSpaceDE w:val="0"/>
        <w:autoSpaceDN w:val="0"/>
        <w:spacing w:before="0"/>
        <w:ind w:left="622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1.5. Использование</w:t>
      </w:r>
      <w:r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активных</w:t>
      </w:r>
      <w:r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и</w:t>
      </w:r>
      <w:r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интерактивных</w:t>
      </w:r>
      <w:r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форм</w:t>
      </w:r>
      <w:r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проведения</w:t>
      </w:r>
      <w:r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:rsidR="00D70C3C" w:rsidRDefault="00D70C3C" w:rsidP="00D70C3C">
      <w:pPr>
        <w:pStyle w:val="a4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rPr>
          <w:b/>
          <w:i/>
          <w:u w:val="single"/>
        </w:rPr>
      </w:pPr>
      <w:r>
        <w:rPr>
          <w:spacing w:val="-6"/>
        </w:rPr>
        <w:t>На</w:t>
      </w:r>
      <w:r>
        <w:t xml:space="preserve"> </w:t>
      </w:r>
      <w:r>
        <w:rPr>
          <w:spacing w:val="-2"/>
        </w:rPr>
        <w:t>занятиях</w:t>
      </w:r>
      <w:r>
        <w:t xml:space="preserve"> </w:t>
      </w:r>
      <w:r>
        <w:rPr>
          <w:spacing w:val="-6"/>
        </w:rPr>
        <w:t>по</w:t>
      </w:r>
      <w:r>
        <w:t xml:space="preserve"> учебному </w:t>
      </w:r>
      <w:r>
        <w:rPr>
          <w:spacing w:val="-2"/>
        </w:rPr>
        <w:t>предмету</w:t>
      </w:r>
      <w:r>
        <w:t xml:space="preserve"> </w:t>
      </w:r>
      <w:r>
        <w:rPr>
          <w:spacing w:val="-2"/>
        </w:rPr>
        <w:t>используются</w:t>
      </w:r>
      <w:r>
        <w:t xml:space="preserve"> </w:t>
      </w:r>
      <w:r>
        <w:rPr>
          <w:spacing w:val="-2"/>
        </w:rPr>
        <w:t>следующие</w:t>
      </w:r>
      <w:r>
        <w:t xml:space="preserve"> </w:t>
      </w:r>
      <w:r>
        <w:rPr>
          <w:spacing w:val="-2"/>
        </w:rPr>
        <w:t>активные</w:t>
      </w:r>
      <w:r>
        <w:t xml:space="preserve"> </w:t>
      </w:r>
      <w:r>
        <w:rPr>
          <w:spacing w:val="-10"/>
        </w:rPr>
        <w:t xml:space="preserve">и </w:t>
      </w:r>
      <w:r>
        <w:t>интерактивные формы проведения занятий:</w:t>
      </w:r>
    </w:p>
    <w:p w:rsidR="00D70C3C" w:rsidRDefault="00D70C3C" w:rsidP="00D70C3C">
      <w:pPr>
        <w:pStyle w:val="a4"/>
        <w:numPr>
          <w:ilvl w:val="0"/>
          <w:numId w:val="10"/>
        </w:num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</w:pPr>
      <w:r>
        <w:t>круглый</w:t>
      </w:r>
      <w:r>
        <w:rPr>
          <w:spacing w:val="-15"/>
        </w:rPr>
        <w:t xml:space="preserve"> </w:t>
      </w:r>
      <w:r>
        <w:rPr>
          <w:spacing w:val="-2"/>
        </w:rPr>
        <w:t>стол;</w:t>
      </w:r>
    </w:p>
    <w:p w:rsidR="00D70C3C" w:rsidRDefault="00D70C3C" w:rsidP="00D70C3C">
      <w:pPr>
        <w:pStyle w:val="a7"/>
        <w:widowControl w:val="0"/>
        <w:numPr>
          <w:ilvl w:val="0"/>
          <w:numId w:val="10"/>
        </w:numPr>
        <w:tabs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D70C3C" w:rsidRDefault="00D70C3C" w:rsidP="00D70C3C">
      <w:pPr>
        <w:pStyle w:val="a7"/>
        <w:widowControl w:val="0"/>
        <w:numPr>
          <w:ilvl w:val="0"/>
          <w:numId w:val="10"/>
        </w:numPr>
        <w:tabs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групповая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парах;</w:t>
      </w:r>
    </w:p>
    <w:p w:rsidR="00D70C3C" w:rsidRDefault="00D70C3C" w:rsidP="00D70C3C">
      <w:pPr>
        <w:widowControl w:val="0"/>
        <w:numPr>
          <w:ilvl w:val="0"/>
          <w:numId w:val="10"/>
        </w:numPr>
        <w:tabs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z w:val="24"/>
          <w:lang w:eastAsia="en-US"/>
        </w:rPr>
        <w:t>включение</w:t>
      </w:r>
      <w:r>
        <w:rPr>
          <w:rFonts w:ascii="Times New Roman" w:hAnsi="Times New Roman"/>
          <w:spacing w:val="-6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в</w:t>
      </w:r>
      <w:r>
        <w:rPr>
          <w:rFonts w:ascii="Times New Roman" w:hAnsi="Times New Roman"/>
          <w:spacing w:val="-5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занятие</w:t>
      </w:r>
      <w:r>
        <w:rPr>
          <w:rFonts w:ascii="Times New Roman" w:hAnsi="Times New Roman"/>
          <w:spacing w:val="-5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игровых</w:t>
      </w:r>
      <w:r>
        <w:rPr>
          <w:rFonts w:ascii="Times New Roman" w:hAnsi="Times New Roman"/>
          <w:spacing w:val="-4"/>
          <w:sz w:val="24"/>
          <w:lang w:eastAsia="en-US"/>
        </w:rPr>
        <w:t xml:space="preserve"> </w:t>
      </w:r>
      <w:r>
        <w:rPr>
          <w:rFonts w:ascii="Times New Roman" w:hAnsi="Times New Roman"/>
          <w:spacing w:val="-2"/>
          <w:sz w:val="24"/>
          <w:lang w:eastAsia="en-US"/>
        </w:rPr>
        <w:t>процедур;</w:t>
      </w:r>
    </w:p>
    <w:p w:rsidR="00D70C3C" w:rsidRDefault="00D70C3C" w:rsidP="00D70C3C">
      <w:pPr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z w:val="24"/>
          <w:lang w:eastAsia="en-US"/>
        </w:rPr>
        <w:t>исследовательская деятельность</w:t>
      </w:r>
      <w:r>
        <w:rPr>
          <w:rFonts w:ascii="Times New Roman" w:hAnsi="Times New Roman"/>
          <w:spacing w:val="-1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обучающихся в</w:t>
      </w:r>
      <w:r>
        <w:rPr>
          <w:rFonts w:ascii="Times New Roman" w:hAnsi="Times New Roman"/>
          <w:spacing w:val="-3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рамках</w:t>
      </w:r>
      <w:r>
        <w:rPr>
          <w:rFonts w:ascii="Times New Roman" w:hAnsi="Times New Roman"/>
          <w:spacing w:val="-3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реализации</w:t>
      </w:r>
      <w:r>
        <w:rPr>
          <w:rFonts w:ascii="Times New Roman" w:hAnsi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ими</w:t>
      </w:r>
      <w:r>
        <w:rPr>
          <w:rFonts w:ascii="Times New Roman" w:hAnsi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индивидуальных проектов.</w:t>
      </w:r>
    </w:p>
    <w:p w:rsidR="00D70C3C" w:rsidRDefault="00D70C3C" w:rsidP="00D70C3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3"/>
          <w:szCs w:val="24"/>
          <w:lang w:eastAsia="en-US"/>
        </w:rPr>
      </w:pPr>
    </w:p>
    <w:p w:rsidR="00D70C3C" w:rsidRDefault="00D70C3C" w:rsidP="00D70C3C">
      <w:pPr>
        <w:widowControl w:val="0"/>
        <w:tabs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pStyle w:val="a4"/>
        <w:ind w:firstLine="709"/>
      </w:pPr>
    </w:p>
    <w:p w:rsidR="00D70C3C" w:rsidRDefault="00D70C3C" w:rsidP="00D70C3C">
      <w:pPr>
        <w:pStyle w:val="1"/>
        <w:keepNext w:val="0"/>
        <w:keepLines w:val="0"/>
        <w:widowControl w:val="0"/>
        <w:numPr>
          <w:ilvl w:val="1"/>
          <w:numId w:val="11"/>
        </w:numPr>
        <w:tabs>
          <w:tab w:val="left" w:pos="1043"/>
        </w:tabs>
        <w:autoSpaceDE w:val="0"/>
        <w:autoSpaceDN w:val="0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. Практическая</w:t>
      </w:r>
      <w:r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</w:rPr>
        <w:t>подготовка</w:t>
      </w:r>
    </w:p>
    <w:p w:rsidR="00D70C3C" w:rsidRDefault="00D70C3C" w:rsidP="00D70C3C">
      <w:pPr>
        <w:pStyle w:val="a4"/>
        <w:ind w:firstLine="709"/>
        <w:jc w:val="both"/>
      </w:pPr>
      <w:r>
        <w:t>Практическая подготовка при реализации учебного предмета организуется следующим образом:</w:t>
      </w:r>
    </w:p>
    <w:p w:rsidR="00D70C3C" w:rsidRDefault="00D70C3C" w:rsidP="00D70C3C">
      <w:pPr>
        <w:pStyle w:val="a4"/>
        <w:ind w:firstLine="709"/>
        <w:jc w:val="both"/>
      </w:pPr>
      <w: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D70C3C" w:rsidRDefault="00D70C3C" w:rsidP="00D70C3C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2. структура и содержание учебного предмета</w:t>
      </w: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Объём дисциплины и виды учебной работы</w:t>
      </w: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D70C3C" w:rsidTr="00D70C3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в часах</w:t>
            </w:r>
          </w:p>
        </w:tc>
      </w:tr>
      <w:tr w:rsidR="00D70C3C" w:rsidTr="00D70C3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108</w:t>
            </w:r>
          </w:p>
        </w:tc>
      </w:tr>
      <w:tr w:rsidR="00D70C3C" w:rsidTr="00D70C3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70</w:t>
            </w:r>
          </w:p>
        </w:tc>
      </w:tr>
      <w:tr w:rsidR="00D70C3C" w:rsidTr="00D70C3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Лекции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70C3C" w:rsidTr="00D70C3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70C3C" w:rsidTr="00D70C3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Самостоятельная работа обучающегося 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36</w:t>
            </w:r>
          </w:p>
        </w:tc>
      </w:tr>
      <w:tr w:rsidR="00D70C3C" w:rsidTr="00D70C3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Консультация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70C3C" w:rsidTr="00D70C3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Промежуточная аттестация в форме экзамена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</w:tbl>
    <w:p w:rsidR="00D70C3C" w:rsidRDefault="00D70C3C" w:rsidP="00D70C3C">
      <w:pPr>
        <w:rPr>
          <w:rFonts w:ascii="Times New Roman" w:hAnsi="Times New Roman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/>
        <w:rPr>
          <w:rFonts w:ascii="Times New Roman" w:hAnsi="Times New Roman"/>
          <w:b/>
          <w:sz w:val="24"/>
          <w:szCs w:val="24"/>
        </w:rPr>
        <w:sectPr w:rsidR="00D70C3C">
          <w:pgSz w:w="11906" w:h="16838"/>
          <w:pgMar w:top="1134" w:right="850" w:bottom="1134" w:left="1701" w:header="708" w:footer="708" w:gutter="0"/>
          <w:cols w:space="720"/>
        </w:sect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2.2. Тематический план и содержание дисциплины </w:t>
      </w: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horzAnchor="page" w:tblpX="1251" w:tblpY="555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9497"/>
        <w:gridCol w:w="1559"/>
        <w:gridCol w:w="1843"/>
      </w:tblGrid>
      <w:tr w:rsidR="00D70C3C" w:rsidTr="00D70C3C">
        <w:trPr>
          <w:trHeight w:val="52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  <w:t>Формируемые результаты обучения</w:t>
            </w:r>
          </w:p>
        </w:tc>
      </w:tr>
      <w:tr w:rsidR="00D70C3C" w:rsidTr="00D70C3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D70C3C" w:rsidTr="00D70C3C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rPr>
          <w:trHeight w:val="27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Цели, задачи, содержание учебного предмета. Язык как средство общения и форма существования национальной культуры.  Язык и общество.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70C3C" w:rsidTr="00D70C3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70C3C" w:rsidTr="00D70C3C">
        <w:trPr>
          <w:trHeight w:val="151"/>
        </w:trPr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1. Фонетика. Орфоэпия. Орфография.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rPr>
          <w:trHeight w:val="82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 Фонема. Слог 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Фонетические единицы. Звук и фонема. Соотношение буквы и звука. Фонетическая фраза. Понятие слога.  Открытый и закрытый слог. Типы слогов в русском языке. Принципы и правила слогоделения в русском языке. Правила переноса слов.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rPr>
          <w:trHeight w:val="30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 w:eastAsia="en-US"/>
              </w:rPr>
              <w:t>Фонетические процессы русского языка.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70C3C" w:rsidTr="00D70C3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Орфоэпия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Особенности русского ударения. </w:t>
            </w:r>
            <w:r>
              <w:rPr>
                <w:sz w:val="24"/>
                <w:szCs w:val="24"/>
                <w:lang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Ударение, его виды и функции. Ударение словесное и логическое. Интонация, ее характеристики, функции. Типы интонационных конструкций. Интонационное богатство русской речи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 w:eastAsia="en-US"/>
              </w:rPr>
              <w:t>Логическое ударение.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70C3C" w:rsidTr="00D70C3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Основные нормы современного литературного произношения и ударения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Понятие об орфоэпической норме. Орфоэпические нормы: произносительные и акцентологические (нормы ударения). Закрепление орфоэпических норм современного русского литературного языка в словарях и справочниках. Использование орфоэпического словаря.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Сопоставление устной и письменной речи.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Фонетический, орфоэпический и графический анализ слова.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Наблюдение над выразительными средствами фонетики.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70C3C" w:rsidTr="00D70C3C">
        <w:trPr>
          <w:trHeight w:val="193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4. 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Написания, подчиняющиеся традиционным принципам русской орфографии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Написания, подчиняющиеся  традиционным принципам русской орфографии.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-Чередование гласных в корнях слов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-Правописание глухих и звонких согласных. Непроизносимые согласные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-Правописание приставок, не изменяющихся на письме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-Двойные согласные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-Приставки пре- и при-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-Международные словообразовательные элементы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-Общие правила правописания сложных слов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-Правописание гласных после шипящих и «ц»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rPr>
          <w:trHeight w:val="211"/>
        </w:trPr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2. Лексика, лексикология, фразеология.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rPr>
          <w:trHeight w:val="96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Лексическая система русского языка. Основные лексические единицы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Лексическое и грамматическое значения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val="fr-FR" w:eastAsia="en-US"/>
              </w:rPr>
              <w:t>Изобразительные возможности синонимов, антонимов, омонимов, паронимов. Контекстуальные синонимы и антонимы. Градация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rPr>
          <w:trHeight w:val="69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2.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Лексика с точки зрения её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происхождения и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употребления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Активный и пассивный словарный запас: архаизмы, историзмы, неологизмы.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Особенности русского речевого этикета. Лексика, обозначающая предметы и явления традиционного русского быта.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rPr>
          <w:trHeight w:val="690"/>
        </w:trPr>
        <w:tc>
          <w:tcPr>
            <w:tcW w:w="1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Фольклорная лексика и фразеология. Русские пословицы и поговорки.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70C3C" w:rsidTr="00D70C3C">
        <w:trPr>
          <w:trHeight w:val="55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3.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Фразеология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Фразеология. Свойства фразеологизмов. Классификация фразеологизмов.Стилистическое расслоение фразеологизмов. Источники фразеологии.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Происхождение фразеологических единиц русского языка.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rPr>
          <w:trHeight w:val="211"/>
        </w:trPr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3. Морфемика и словообразование.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       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 Морфемика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Понятие морфемы. Морфемный разбор.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Наблюдение над значением морфем и их функциями в тексте. Анализ одноструктурных слов с морфемами-омонимами; сопоставление слов с морфемами-синонимами.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 Словообразование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Способы словообразования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Распределение слов по словообразовательным гнездам, восстановление словообразовательной цепочки. 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rPr>
          <w:trHeight w:val="207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Составление текстов (устных и письменных) с использованием однокоренных слов, слов одной структуры. Морфемный,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  <w:p w:rsidR="00D70C3C" w:rsidRDefault="00D70C3C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4. Морфология. Орфография.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 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Имя существительное.  Имя прилагательное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Имя существительное. Склонение существительных. Их правописание.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Морфологический разбор имени прилагательного. Употребление форм имен прилагательных в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 Глагол. Особые формы глагола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рамматические признаки глагола. Правописание суффиксов и личных окончаний глагола.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Морфологический разбор глагола. Употребление форм глагола в речи.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Особые формы глагола.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 Числительное и местоимение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ексико-грамматические разряды имен числительных. Правописание числительных. Морфологический разбор имени числительного. Употребление числительных в речи. Сочетание числительных оба, обе, двое, трое и др. с существительными разного рода. Разряды и правописание местоимений.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4. Наречие. 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Слова категории состояния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рамматические признаки наречия. Степени сравнения наречий. Правописание наречий. Отличие наречий от слов-омонимов. Морфологический разбор наречия. Употребление наречия в речи. Синонимия наречий при характеристике признака действия. Использование местоименных наречий для связи предложений в тексте.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Слова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70C3C" w:rsidTr="00D70C3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5. Служебные части речи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Правописание предлогов и союзов. Отличие производных предлогов (в течение, в продолжение, вследствие и др.) от слов-омонимов. Употребление предлогов в составе словосочетаний. Употребление существительных с предлогами благодаря, вопреки, согласно и др. Отличие союзов тоже, также, чтобы, зато от слов-омонимов.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Употребление союзов в простом и сложном предложении. Союзы как средство связи предложений в тексте. Правописание частиц. Правописание частиц НЕ и НИ с разными частями речи. Частицы как средство выразительности речи. Употребление частиц в речи. Употребление и правописание междометий.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Анализ и характеристика общего грамматического значения, морфологических и синтаксических признаков слов разных частей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rPr>
          <w:trHeight w:val="121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val="fr-FR" w:eastAsia="en-US"/>
              </w:rPr>
              <w:t>Самостоятельная работа обучающихся: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 Наблюдение над значением словоформ разных частей речи и их функциями в тексте.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12</w:t>
            </w: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5. Синтаксис и пунктуация.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Словосочетание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Простое предложени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Односоставное предложение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Словосочетание как составная часть предложения. Понятия о словосочетании, виды, строение словосочетания. Виды связи слов в словосочетании.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Понятия о простом предложении. Отличие предложения от словосочетания. Главные и второстепенные предложения. Виды простых предложений по цели высказывания, по эмоциональной окраске, по наличию главных и второстепенных членов предложения. Грамматическая основа простого двусоставного предложения. Согласование сказуемого с подлежащим. Простое и составное подлежащее. Простое и составное сказуемое. Второстепенные члены предложения (определение, приложение, обстоятельство, дополнение). Односоставные предложения с главным членом в форме подлежащего. Односоставные предложения с главным членом в форме сказуемого. Неполные предложения. Назывные предложения. Определенно-личные предложения. Неопределенно-личные предложения. Обобщенно-личные предложения. Безличные предложения.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Осложненное простое предложение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Предложения с однородными членами. Однородные и неоднородные определения. Предложения с обособленными и уточняющими членами. Виды обособленные второстепенных членов предложения. Уточняющие члены предложения. Предложения со сравнительным оборотом.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Сложное предложение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сложных предложениях с разными видами связи.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rPr>
          <w:trHeight w:val="189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Способы передачи чужой речи. Знаки препинания при прямой речи. Замена прямой речи косвенной. Знаки препинания при цитатах.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Подбор текстов с определенными орфограммами и пунктограммами.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6</w:t>
            </w:r>
          </w:p>
          <w:p w:rsidR="00D70C3C" w:rsidRDefault="00D70C3C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6. Язык и речь. Функциональные стили речи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Язык и речь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 Стили речи. 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  Основные требования к речи. 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Функциональные стили речи.  Разговорный стиль речи, его основные признаки, сфера использования.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Научный стиль. Его признаки и особенности.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Основные жанры научного стиля: доклад, статья, сообщение и др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Официально-деловой стиль речи. Его признаки и особенности.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Жанры официально-делового стиля: заявление, доверенность, расписка, резюме и др.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rPr>
          <w:trHeight w:val="122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Основы ораторского искусства. 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Подготовка публичной речи. 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Особенности построения публичного выступления.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6</w:t>
            </w:r>
          </w:p>
          <w:p w:rsidR="00D70C3C" w:rsidRDefault="00D70C3C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D70C3C" w:rsidTr="00D70C3C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Промежуточная аттестация в форме экзамена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D70C3C" w:rsidTr="00D70C3C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108</w:t>
            </w:r>
          </w:p>
        </w:tc>
      </w:tr>
    </w:tbl>
    <w:p w:rsidR="00D70C3C" w:rsidRDefault="00D70C3C" w:rsidP="00D70C3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D70C3C" w:rsidRDefault="00D70C3C" w:rsidP="00D70C3C">
      <w:pPr>
        <w:spacing w:after="0" w:line="240" w:lineRule="auto"/>
        <w:rPr>
          <w:rFonts w:ascii="Times New Roman" w:hAnsi="Times New Roman"/>
          <w:sz w:val="24"/>
          <w:szCs w:val="24"/>
        </w:rPr>
        <w:sectPr w:rsidR="00D70C3C">
          <w:pgSz w:w="16838" w:h="11906" w:orient="landscape"/>
          <w:pgMar w:top="568" w:right="1134" w:bottom="851" w:left="1134" w:header="709" w:footer="709" w:gutter="0"/>
          <w:cols w:space="720"/>
        </w:sect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3. УСЛОВИЯ РЕАЛИЗАЦИИ ПРОГРАММЫ учебного предмета</w:t>
      </w: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3.1. Требования к учебно-методическому и информационному обеспечению учебного процесса</w:t>
      </w:r>
    </w:p>
    <w:p w:rsidR="00D70C3C" w:rsidRDefault="00D70C3C" w:rsidP="00D70C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программы учебного предмета предполагает наличие учебного кабинета русского языка.</w:t>
      </w: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(презентации).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 Требования к минимальному материально-техническому обеспечению</w:t>
      </w: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учебной дисциплины требует наличия учебного кабинета «Русский язык и литература».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Оборудование учебного кабинета: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рабочее место преподавателя;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двуместные парты;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стулья;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доска;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дидактический и раздаточный материал по изучаемым темам;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справочники;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таблицы;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схемы;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наглядные пособия по изучаемым темам и плакаты;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учебники;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дополнительная литература по предмету;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стенды.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компьютер с лицензионным программным обеспечением;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принтер;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мультимедиапроектор;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интерактивная доска.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Материально-техническое обеспечение учебного процесса</w:t>
      </w:r>
    </w:p>
    <w:p w:rsidR="00D70C3C" w:rsidRDefault="00D70C3C" w:rsidP="00D70C3C">
      <w:pPr>
        <w:spacing w:after="0"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реализации программы подготовки специалистов материально-техническая база должна обеспечивать проведение всех видов дисциплинарной и междисциплинарной подготовки, лабораторной, практической работы обучающихся, предусмотренных учебным планом образовательной программы, в соответствии с действующими санитарными и противопожарными правилами и нормами.</w:t>
      </w:r>
    </w:p>
    <w:p w:rsidR="00D70C3C" w:rsidRDefault="00D70C3C" w:rsidP="00D70C3C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:rsidR="00D70C3C" w:rsidRDefault="00D70C3C" w:rsidP="00D70C3C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контроля подготовленности обучающихся к выполнению лабораторных и практических занятий, рубежного и промежуточного контроля уровня усвоения знаний по разделам дисциплины, а также предварительного итогового контроля уровня усвоения знаний рекомендуется проводить в компьютерном классе с использованием тестов.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 Информационное обеспечение обучения. Перечень рекомендуемых</w:t>
      </w: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учебных изданий, Интернет-ресурсов, дополнительной литературы</w:t>
      </w: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источники</w:t>
      </w:r>
    </w:p>
    <w:p w:rsidR="00D70C3C" w:rsidRDefault="00D70C3C" w:rsidP="00D70C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Борисова Т.С. Русский язык. Фонетика. Морфология. Синтаксис : учебное пособие для СПО / Борисова Т.С., Заворина Т.И.. — Саратов, Москва : Профобразование, Ай Пи Ар Медиа, 2020. — 179 c. — ISBN 978-5-4488-0784-8, 978-5-4497-0448-1. — Текст : электронный // IPR SMART : [сайт]. — URL: </w:t>
      </w:r>
      <w:hyperlink r:id="rId5" w:history="1">
        <w:r>
          <w:rPr>
            <w:rStyle w:val="a3"/>
            <w:rFonts w:ascii="Times New Roman" w:eastAsiaTheme="majorEastAsia" w:hAnsi="Times New Roman"/>
            <w:sz w:val="24"/>
            <w:szCs w:val="24"/>
          </w:rPr>
          <w:t>https://www.iprbookshop.ru/96026.html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D70C3C" w:rsidRDefault="00D70C3C" w:rsidP="00D70C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Рогачева Е.Н. Русский язык. Синтаксис и пунктуация [Электронный ресурс]: учебное пособие. Второй уровень владения языком/ Е.Н. Рогачева, О.А. Фролова, Е.А. Лазуткина— Электрон. текстовые данные.— Саратов: Ай Пи Эр Медиа, 2019.— 115 c.— Режим доступа: </w:t>
      </w:r>
      <w:hyperlink r:id="rId6" w:history="1">
        <w:r>
          <w:rPr>
            <w:rStyle w:val="a3"/>
            <w:rFonts w:ascii="Times New Roman" w:eastAsiaTheme="majorEastAsia" w:hAnsi="Times New Roman"/>
            <w:sz w:val="24"/>
            <w:szCs w:val="24"/>
          </w:rPr>
          <w:t>http://www.iprbookshop.ru/6985.html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D70C3C" w:rsidRDefault="00D70C3C" w:rsidP="00D70C3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Дополнительные источники</w:t>
      </w:r>
    </w:p>
    <w:p w:rsidR="00D70C3C" w:rsidRDefault="00D70C3C" w:rsidP="00D70C3C">
      <w:pPr>
        <w:pStyle w:val="a7"/>
        <w:numPr>
          <w:ilvl w:val="0"/>
          <w:numId w:val="12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Выходцева, И. С. Русский язык. Тесты для подготовки к ЕГЭ : практикум / И. С. Выходцева. — 2-е изд. — Саратов : Вузовское образование, 2020 — 84 c. - </w:t>
      </w:r>
      <w:hyperlink r:id="rId7" w:history="1">
        <w:r>
          <w:rPr>
            <w:rStyle w:val="a3"/>
            <w:rFonts w:ascii="Times New Roman" w:eastAsiaTheme="majorEastAsia" w:hAnsi="Times New Roman"/>
            <w:sz w:val="24"/>
            <w:szCs w:val="24"/>
          </w:rPr>
          <w:t>https://www.iprbookshop.ru/89687.html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70C3C" w:rsidRDefault="00D70C3C" w:rsidP="00D70C3C">
      <w:pPr>
        <w:pStyle w:val="a7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Русский язык. Введение в науку о языке. Лексикология. Этимология. Фразеология. Лексикография : учебник / Г. Г. Инфантова, Л. Г. Барлас, М. Г. Сейфулин, Н. А. Сенина ; под редакцией Г. Г. Инфантовой. — Москва : Академический проект, 2020. — 239 c. — Режим доступа: для авторизир. пользователей </w:t>
      </w:r>
      <w:hyperlink r:id="rId8" w:history="1">
        <w:r>
          <w:rPr>
            <w:rStyle w:val="a3"/>
            <w:rFonts w:ascii="Times New Roman" w:eastAsiaTheme="majorEastAsia" w:hAnsi="Times New Roman"/>
            <w:sz w:val="24"/>
            <w:szCs w:val="24"/>
          </w:rPr>
          <w:t>https://www.iprbookshop.ru/110006.html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D70C3C" w:rsidRDefault="00D70C3C" w:rsidP="00D70C3C">
      <w:pPr>
        <w:pStyle w:val="a7"/>
        <w:numPr>
          <w:ilvl w:val="0"/>
          <w:numId w:val="12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Современный русский язык : учебно-методическое пособие для СПО / составители А. В. Блохинская [и др.]. — Саратов : Профобразование, 2021 — 140 c. — ISBN 978-5-4488-1156-2. — Текст : электронный // Цифровой образовательный ресурс IPR SMART : [сайт]. — URL: </w:t>
      </w:r>
      <w:hyperlink r:id="rId9" w:history="1">
        <w:r>
          <w:rPr>
            <w:rStyle w:val="a3"/>
            <w:rFonts w:ascii="Times New Roman" w:eastAsiaTheme="majorEastAsia" w:hAnsi="Times New Roman"/>
            <w:sz w:val="24"/>
            <w:szCs w:val="24"/>
          </w:rPr>
          <w:t>https://www.iprbookshop.ru/105158.html</w:t>
        </w:r>
      </w:hyperlink>
    </w:p>
    <w:p w:rsidR="00D70C3C" w:rsidRDefault="00D70C3C" w:rsidP="00D70C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Интернет-ресурсы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eor. it. ru/eor (учебный портал по использованию ЭОР).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ruscorpora. ru 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russkiyjazik. ru (энциклопедия «Языкознание»).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etymolog. ruslang. ru (Этимология и история русского языка).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rus.1september. ru (электронная версия газеты «Русский язык»). Сайт для учителей «Я иду на урок русского языка».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uchportal. ru (Учительский портал. Уроки, презентации, контрольные работы, тесты, компьютерные программы, методические разработки по русскому языку и литературе).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Ucheba. com (Образовательный портал «Учеба»: «Уроки» (www. uroki. ru)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s-ES_tradnl"/>
        </w:rPr>
      </w:pPr>
      <w:r>
        <w:rPr>
          <w:rFonts w:ascii="Times New Roman" w:hAnsi="Times New Roman"/>
          <w:sz w:val="24"/>
          <w:szCs w:val="24"/>
          <w:lang w:val="es-ES_tradnl"/>
        </w:rPr>
        <w:t>www. metodiki. ru (</w:t>
      </w:r>
      <w:r>
        <w:rPr>
          <w:rFonts w:ascii="Times New Roman" w:hAnsi="Times New Roman"/>
          <w:sz w:val="24"/>
          <w:szCs w:val="24"/>
        </w:rPr>
        <w:t>Методики</w:t>
      </w:r>
      <w:r>
        <w:rPr>
          <w:rFonts w:ascii="Times New Roman" w:hAnsi="Times New Roman"/>
          <w:sz w:val="24"/>
          <w:szCs w:val="24"/>
          <w:lang w:val="es-ES_tradnl"/>
        </w:rPr>
        <w:t>).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s-ES_tradnl"/>
        </w:rPr>
      </w:pPr>
      <w:r>
        <w:rPr>
          <w:rFonts w:ascii="Times New Roman" w:hAnsi="Times New Roman"/>
          <w:sz w:val="24"/>
          <w:szCs w:val="24"/>
          <w:lang w:val="es-ES_tradnl"/>
        </w:rPr>
        <w:t>www. posobie. ru (</w:t>
      </w:r>
      <w:r>
        <w:rPr>
          <w:rFonts w:ascii="Times New Roman" w:hAnsi="Times New Roman"/>
          <w:sz w:val="24"/>
          <w:szCs w:val="24"/>
        </w:rPr>
        <w:t>Пособия</w:t>
      </w:r>
      <w:r>
        <w:rPr>
          <w:rFonts w:ascii="Times New Roman" w:hAnsi="Times New Roman"/>
          <w:sz w:val="24"/>
          <w:szCs w:val="24"/>
          <w:lang w:val="es-ES_tradnl"/>
        </w:rPr>
        <w:t>).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www. it-n. ru/communities. aspx?cat_no=2168&amp;tmpl=com (</w:t>
      </w:r>
      <w:r>
        <w:rPr>
          <w:rFonts w:ascii="Times New Roman" w:hAnsi="Times New Roman"/>
          <w:sz w:val="24"/>
          <w:szCs w:val="24"/>
        </w:rPr>
        <w:t>Сеть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творческих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учителей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Информационные технологии на уроках русского языка и литературы).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prosv. ru/umk/konkurs/info. aspx?ob_no=12267 (Работы победителей конкурса «Учитель — учителю» издательства «Просвещение»).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spravka. gramota. ru (Справочная служба русского языка).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www. slovari. ru/dictsearch (</w:t>
      </w:r>
      <w:r>
        <w:rPr>
          <w:rFonts w:ascii="Times New Roman" w:hAnsi="Times New Roman"/>
          <w:sz w:val="24"/>
          <w:szCs w:val="24"/>
        </w:rPr>
        <w:t>Словари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ру</w:t>
      </w:r>
      <w:r>
        <w:rPr>
          <w:rFonts w:ascii="Times New Roman" w:hAnsi="Times New Roman"/>
          <w:sz w:val="24"/>
          <w:szCs w:val="24"/>
          <w:lang w:val="en-US"/>
        </w:rPr>
        <w:t>).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www. gramota. ru/class/coach/tbgramota (</w:t>
      </w:r>
      <w:r>
        <w:rPr>
          <w:rFonts w:ascii="Times New Roman" w:hAnsi="Times New Roman"/>
          <w:sz w:val="24"/>
          <w:szCs w:val="24"/>
        </w:rPr>
        <w:t>Учебник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грамоты</w:t>
      </w:r>
      <w:r>
        <w:rPr>
          <w:rFonts w:ascii="Times New Roman" w:hAnsi="Times New Roman"/>
          <w:sz w:val="24"/>
          <w:szCs w:val="24"/>
          <w:lang w:val="en-US"/>
        </w:rPr>
        <w:t>).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gramota. ru (Справочная служба).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www. gramma. ru/EXM (</w:t>
      </w:r>
      <w:r>
        <w:rPr>
          <w:rFonts w:ascii="Times New Roman" w:hAnsi="Times New Roman"/>
          <w:sz w:val="24"/>
          <w:szCs w:val="24"/>
        </w:rPr>
        <w:t>Экзамены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Нормативные документы).</w:t>
      </w:r>
    </w:p>
    <w:p w:rsidR="00D70C3C" w:rsidRDefault="00D70C3C" w:rsidP="00D70C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suppressAutoHyphens/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4. контроль и оценка результатов освоения</w:t>
      </w: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 учебного предмета</w:t>
      </w:r>
    </w:p>
    <w:p w:rsidR="00D70C3C" w:rsidRDefault="00D70C3C" w:rsidP="00D70C3C">
      <w:pPr>
        <w:spacing w:after="0" w:line="240" w:lineRule="auto"/>
        <w:jc w:val="both"/>
        <w:rPr>
          <w:rFonts w:ascii="Times New Roman" w:hAnsi="Times New Roman"/>
          <w:bCs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D70C3C" w:rsidRDefault="00D70C3C" w:rsidP="00D70C3C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tbl>
      <w:tblPr>
        <w:tblW w:w="9777" w:type="dxa"/>
        <w:tblInd w:w="-426" w:type="dxa"/>
        <w:tblLook w:val="04A0" w:firstRow="1" w:lastRow="0" w:firstColumn="1" w:lastColumn="0" w:noHBand="0" w:noVBand="1"/>
      </w:tblPr>
      <w:tblGrid>
        <w:gridCol w:w="3115"/>
        <w:gridCol w:w="3115"/>
        <w:gridCol w:w="3547"/>
      </w:tblGrid>
      <w:tr w:rsidR="00D70C3C" w:rsidTr="00D70C3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Общая/профессиональная компетенция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Раздел/Тема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Тип оценочных мероприятий</w:t>
            </w:r>
          </w:p>
        </w:tc>
      </w:tr>
      <w:tr w:rsidR="00D70C3C" w:rsidTr="00D70C3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 1, Темы 1-4,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2, Темы 1-3,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3, Темы 1-2,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4, Темы 1-5,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5, Темы 1-3,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6, Темы 1.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Экспертная оценка при проведении устного опроса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при выполнении устных и письменных упражнений и заданий Экспертная оценка тестовых заданий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Подготовка рефератов. Контроль при выполнении упражнений по русскому языку.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Индивидуальный контроль. Анализ публичного выступления.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Практические работы. Выполнение экзаменационного теста.</w:t>
            </w:r>
          </w:p>
        </w:tc>
      </w:tr>
      <w:tr w:rsidR="00D70C3C" w:rsidTr="00D70C3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 1, Темы 1-4,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2, Темы 1-3,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3, Темы 1-2,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4, Темы 1-5,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5, Темы 1-3,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6, Темы 1.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70C3C" w:rsidTr="00D70C3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 1, Темы 1-4,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2, Темы 1-3,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3, Темы 1-2,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4, Темы 1-5,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5, Темы 1-3,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6, Темы 1.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D70C3C" w:rsidRDefault="00D70C3C" w:rsidP="00D70C3C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/>
    <w:p w:rsidR="00D70C3C" w:rsidRDefault="00D70C3C" w:rsidP="00D70C3C">
      <w:r>
        <w:br w:type="page"/>
      </w:r>
    </w:p>
    <w:p w:rsidR="00D70C3C" w:rsidRDefault="00D70C3C" w:rsidP="00D70C3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Лист регистраций изменений,</w:t>
      </w:r>
    </w:p>
    <w:p w:rsidR="00D70C3C" w:rsidRDefault="00D70C3C" w:rsidP="00D70C3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вносимых в рабочую программу учебного предмета </w:t>
      </w:r>
    </w:p>
    <w:p w:rsidR="00D70C3C" w:rsidRDefault="00D70C3C" w:rsidP="00D70C3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Перечень и содержание измененных разделов программы</w:t>
            </w:r>
          </w:p>
        </w:tc>
      </w:tr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</w:tbl>
    <w:p w:rsidR="00D70C3C" w:rsidRDefault="00D70C3C" w:rsidP="00D70C3C"/>
    <w:p w:rsidR="00D70C3C" w:rsidRDefault="00D70C3C" w:rsidP="00D70C3C"/>
    <w:p w:rsidR="00D70C3C" w:rsidRDefault="00D70C3C" w:rsidP="00D70C3C"/>
    <w:p w:rsidR="00C9522C" w:rsidRDefault="00C9522C"/>
    <w:sectPr w:rsidR="00C952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1342" w:hanging="720"/>
      </w:pPr>
    </w:lvl>
    <w:lvl w:ilvl="2">
      <w:start w:val="1"/>
      <w:numFmt w:val="decimal"/>
      <w:lvlText w:val="%1.%2.%3."/>
      <w:lvlJc w:val="left"/>
      <w:pPr>
        <w:ind w:left="1964" w:hanging="720"/>
      </w:pPr>
    </w:lvl>
    <w:lvl w:ilvl="3">
      <w:start w:val="1"/>
      <w:numFmt w:val="decimal"/>
      <w:lvlText w:val="%1.%2.%3.%4."/>
      <w:lvlJc w:val="left"/>
      <w:pPr>
        <w:ind w:left="2946" w:hanging="1080"/>
      </w:pPr>
    </w:lvl>
    <w:lvl w:ilvl="4">
      <w:start w:val="1"/>
      <w:numFmt w:val="decimal"/>
      <w:lvlText w:val="%1.%2.%3.%4.%5."/>
      <w:lvlJc w:val="left"/>
      <w:pPr>
        <w:ind w:left="3568" w:hanging="1080"/>
      </w:pPr>
    </w:lvl>
    <w:lvl w:ilvl="5">
      <w:start w:val="1"/>
      <w:numFmt w:val="decimal"/>
      <w:lvlText w:val="%1.%2.%3.%4.%5.%6."/>
      <w:lvlJc w:val="left"/>
      <w:pPr>
        <w:ind w:left="4550" w:hanging="1440"/>
      </w:pPr>
    </w:lvl>
    <w:lvl w:ilvl="6">
      <w:start w:val="1"/>
      <w:numFmt w:val="decimal"/>
      <w:lvlText w:val="%1.%2.%3.%4.%5.%6.%7."/>
      <w:lvlJc w:val="left"/>
      <w:pPr>
        <w:ind w:left="5532" w:hanging="1800"/>
      </w:pPr>
    </w:lvl>
    <w:lvl w:ilvl="7">
      <w:start w:val="1"/>
      <w:numFmt w:val="decimal"/>
      <w:lvlText w:val="%1.%2.%3.%4.%5.%6.%7.%8."/>
      <w:lvlJc w:val="left"/>
      <w:pPr>
        <w:ind w:left="6154" w:hanging="1800"/>
      </w:pPr>
    </w:lvl>
    <w:lvl w:ilvl="8">
      <w:start w:val="1"/>
      <w:numFmt w:val="decimal"/>
      <w:lvlText w:val="%1.%2.%3.%4.%5.%6.%7.%8.%9."/>
      <w:lvlJc w:val="left"/>
      <w:pPr>
        <w:ind w:left="7136" w:hanging="2160"/>
      </w:pPr>
    </w:lvl>
  </w:abstractNum>
  <w:abstractNum w:abstractNumId="1">
    <w:nsid w:val="20DC45FF"/>
    <w:multiLevelType w:val="hybridMultilevel"/>
    <w:tmpl w:val="EFC4B030"/>
    <w:lvl w:ilvl="0" w:tplc="75DE4E2E">
      <w:start w:val="11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4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6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E911005"/>
    <w:multiLevelType w:val="hybridMultilevel"/>
    <w:tmpl w:val="6BBC7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6"/>
      <w:numFmt w:val="decimal"/>
      <w:lvlText w:val="%1.%2"/>
      <w:lvlJc w:val="left"/>
      <w:pPr>
        <w:ind w:left="997" w:hanging="375"/>
      </w:pPr>
    </w:lvl>
    <w:lvl w:ilvl="2">
      <w:start w:val="1"/>
      <w:numFmt w:val="decimal"/>
      <w:lvlText w:val="%1.%2.%3"/>
      <w:lvlJc w:val="left"/>
      <w:pPr>
        <w:ind w:left="1964" w:hanging="720"/>
      </w:pPr>
    </w:lvl>
    <w:lvl w:ilvl="3">
      <w:start w:val="1"/>
      <w:numFmt w:val="decimal"/>
      <w:lvlText w:val="%1.%2.%3.%4"/>
      <w:lvlJc w:val="left"/>
      <w:pPr>
        <w:ind w:left="2946" w:hanging="1080"/>
      </w:pPr>
    </w:lvl>
    <w:lvl w:ilvl="4">
      <w:start w:val="1"/>
      <w:numFmt w:val="decimal"/>
      <w:lvlText w:val="%1.%2.%3.%4.%5"/>
      <w:lvlJc w:val="left"/>
      <w:pPr>
        <w:ind w:left="3568" w:hanging="1080"/>
      </w:pPr>
    </w:lvl>
    <w:lvl w:ilvl="5">
      <w:start w:val="1"/>
      <w:numFmt w:val="decimal"/>
      <w:lvlText w:val="%1.%2.%3.%4.%5.%6"/>
      <w:lvlJc w:val="left"/>
      <w:pPr>
        <w:ind w:left="4550" w:hanging="1440"/>
      </w:pPr>
    </w:lvl>
    <w:lvl w:ilvl="6">
      <w:start w:val="1"/>
      <w:numFmt w:val="decimal"/>
      <w:lvlText w:val="%1.%2.%3.%4.%5.%6.%7"/>
      <w:lvlJc w:val="left"/>
      <w:pPr>
        <w:ind w:left="5172" w:hanging="1440"/>
      </w:pPr>
    </w:lvl>
    <w:lvl w:ilvl="7">
      <w:start w:val="1"/>
      <w:numFmt w:val="decimal"/>
      <w:lvlText w:val="%1.%2.%3.%4.%5.%6.%7.%8"/>
      <w:lvlJc w:val="left"/>
      <w:pPr>
        <w:ind w:left="6154" w:hanging="1800"/>
      </w:pPr>
    </w:lvl>
    <w:lvl w:ilvl="8">
      <w:start w:val="1"/>
      <w:numFmt w:val="decimal"/>
      <w:lvlText w:val="%1.%2.%3.%4.%5.%6.%7.%8.%9"/>
      <w:lvlJc w:val="left"/>
      <w:pPr>
        <w:ind w:left="7136" w:hanging="2160"/>
      </w:pPr>
    </w:lvl>
  </w:abstractNum>
  <w:abstractNum w:abstractNumId="1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552897"/>
    <w:multiLevelType w:val="hybridMultilevel"/>
    <w:tmpl w:val="C89818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2"/>
  </w:num>
  <w:num w:numId="6">
    <w:abstractNumId w:val="8"/>
  </w:num>
  <w:num w:numId="7">
    <w:abstractNumId w:val="4"/>
  </w:num>
  <w:num w:numId="8">
    <w:abstractNumId w:val="10"/>
  </w:num>
  <w:num w:numId="9">
    <w:abstractNumId w:val="11"/>
  </w:num>
  <w:num w:numId="10">
    <w:abstractNumId w:val="1"/>
  </w:num>
  <w:num w:numId="11">
    <w:abstractNumId w:val="9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C3C"/>
    <w:rsid w:val="006F2637"/>
    <w:rsid w:val="00C9522C"/>
    <w:rsid w:val="00D7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F83E23-66A6-40B3-BAA7-413E3057B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C3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70C3C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0C3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D70C3C"/>
    <w:rPr>
      <w:color w:val="0563C1" w:themeColor="hyperlink"/>
      <w:u w:val="single"/>
    </w:rPr>
  </w:style>
  <w:style w:type="paragraph" w:styleId="a4">
    <w:name w:val="Body Text"/>
    <w:basedOn w:val="a"/>
    <w:link w:val="a5"/>
    <w:uiPriority w:val="1"/>
    <w:semiHidden/>
    <w:unhideWhenUsed/>
    <w:qFormat/>
    <w:rsid w:val="00D70C3C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semiHidden/>
    <w:rsid w:val="00D70C3C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Абзац списка Знак"/>
    <w:aliases w:val="Содержание. 2 уровень Знак"/>
    <w:link w:val="a7"/>
    <w:uiPriority w:val="1"/>
    <w:locked/>
    <w:rsid w:val="00D70C3C"/>
    <w:rPr>
      <w:rFonts w:ascii="Calibri" w:eastAsia="Times New Roman" w:hAnsi="Calibri" w:cs="Times New Roman"/>
      <w:lang w:eastAsia="ru-RU"/>
    </w:rPr>
  </w:style>
  <w:style w:type="paragraph" w:styleId="a7">
    <w:name w:val="List Paragraph"/>
    <w:aliases w:val="Содержание. 2 уровень"/>
    <w:basedOn w:val="a"/>
    <w:link w:val="a6"/>
    <w:uiPriority w:val="1"/>
    <w:qFormat/>
    <w:rsid w:val="00D70C3C"/>
    <w:pPr>
      <w:ind w:left="720"/>
      <w:contextualSpacing/>
    </w:pPr>
  </w:style>
  <w:style w:type="paragraph" w:customStyle="1" w:styleId="Style15">
    <w:name w:val="Style15"/>
    <w:basedOn w:val="a"/>
    <w:rsid w:val="00D70C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sid w:val="00D70C3C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5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10006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prbookshop.ru/8968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6985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iprbookshop.ru/96026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0515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4784</Words>
  <Characters>27269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Лелеко Виталий</dc:creator>
  <cp:keywords/>
  <dc:description/>
  <cp:lastModifiedBy>User</cp:lastModifiedBy>
  <cp:revision>2</cp:revision>
  <dcterms:created xsi:type="dcterms:W3CDTF">2023-08-29T18:14:00Z</dcterms:created>
  <dcterms:modified xsi:type="dcterms:W3CDTF">2024-06-28T07:07:00Z</dcterms:modified>
</cp:coreProperties>
</file>